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2D5F6C" w:rsidP="003A238C">
      <w:pPr>
        <w:jc w:val="center"/>
        <w:rPr>
          <w:b/>
          <w:sz w:val="28"/>
        </w:rPr>
      </w:pPr>
      <w:r>
        <w:rPr>
          <w:b/>
          <w:sz w:val="28"/>
        </w:rPr>
        <w:t>Regulacje prawne obrotu kosmetykami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D97E2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D97E2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D97E2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2D5F6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2D5F6C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F54886" w:rsidP="00FF0197">
            <w:pPr>
              <w:rPr>
                <w:sz w:val="24"/>
              </w:rPr>
            </w:pPr>
            <w:r w:rsidRPr="00F54886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F54886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2D5F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2D5F6C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2D5F6C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2D5F6C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2D5F6C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2D5F6C">
              <w:rPr>
                <w:b/>
                <w:sz w:val="24"/>
              </w:rPr>
              <w:t>2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5320D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5320D6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5320D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5320D6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2D5F6C" w:rsidRPr="002D5F6C" w:rsidRDefault="001E764E" w:rsidP="002D5F6C">
            <w:pPr>
              <w:jc w:val="both"/>
              <w:rPr>
                <w:color w:val="00000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2D5F6C" w:rsidRPr="002D5F6C">
              <w:rPr>
                <w:color w:val="000000"/>
                <w:szCs w:val="20"/>
              </w:rPr>
              <w:t>Przed przystąpieniem do realizacji przedmiotu student powinien posiadać wiedzę, umiejętności i kompetencje społeczne z zakresu: wiedzy o społeczeństwie, podstaw przedsiębiorczości w zakresie nauczanym w szkołach średnich oraz podstaw prawa z poziomu studiów I stopnia.</w:t>
            </w:r>
          </w:p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2D5F6C" w:rsidRPr="002D5F6C">
              <w:rPr>
                <w:color w:val="000000"/>
                <w:szCs w:val="20"/>
              </w:rPr>
              <w:t xml:space="preserve">Celem przedmiotu jest zaznajomienie studentów z przepisami prawa dotyczącymi wprowadzenia na rynek kosmetyków i </w:t>
            </w:r>
            <w:proofErr w:type="spellStart"/>
            <w:r w:rsidR="002D5F6C" w:rsidRPr="002D5F6C">
              <w:rPr>
                <w:color w:val="000000"/>
                <w:szCs w:val="20"/>
              </w:rPr>
              <w:t>kosmoceutyków</w:t>
            </w:r>
            <w:proofErr w:type="spellEnd"/>
            <w:r w:rsidR="002D5F6C" w:rsidRPr="002D5F6C">
              <w:rPr>
                <w:color w:val="000000"/>
                <w:szCs w:val="20"/>
              </w:rPr>
              <w:t>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2D5F6C" w:rsidRPr="000A659B" w:rsidTr="00AD3F08">
        <w:trPr>
          <w:trHeight w:val="753"/>
        </w:trPr>
        <w:tc>
          <w:tcPr>
            <w:tcW w:w="4730" w:type="dxa"/>
            <w:gridSpan w:val="5"/>
          </w:tcPr>
          <w:p w:rsidR="002D5F6C" w:rsidRPr="001C4E02" w:rsidRDefault="002D5F6C" w:rsidP="002D5F6C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pojęcie</w:t>
            </w:r>
            <w:proofErr w:type="gramEnd"/>
            <w:r>
              <w:rPr>
                <w:sz w:val="20"/>
                <w:szCs w:val="20"/>
              </w:rPr>
              <w:t xml:space="preserve"> normalizacji, zna wybrane przepisy prawne dotyczące obrotu kosmetykami</w:t>
            </w:r>
          </w:p>
        </w:tc>
        <w:tc>
          <w:tcPr>
            <w:tcW w:w="1352" w:type="dxa"/>
            <w:gridSpan w:val="2"/>
          </w:tcPr>
          <w:p w:rsidR="002D5F6C" w:rsidRDefault="002D5F6C" w:rsidP="002D5F6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2D5F6C" w:rsidRPr="00730125" w:rsidRDefault="002D5F6C" w:rsidP="002D5F6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2D5F6C" w:rsidRPr="00A261A4" w:rsidRDefault="002D5F6C" w:rsidP="002D5F6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11</w:t>
            </w:r>
          </w:p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2D5F6C" w:rsidRDefault="002D5F6C" w:rsidP="002D5F6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D5F6C" w:rsidRDefault="00C6005F" w:rsidP="002D5F6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2D5F6C" w:rsidRPr="000A659B" w:rsidTr="00F8012C">
        <w:tc>
          <w:tcPr>
            <w:tcW w:w="9732" w:type="dxa"/>
            <w:gridSpan w:val="14"/>
          </w:tcPr>
          <w:p w:rsidR="002D5F6C" w:rsidRPr="00FD6D66" w:rsidRDefault="002D5F6C" w:rsidP="002D5F6C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2D5F6C" w:rsidRPr="000A659B" w:rsidTr="00AD3F08">
        <w:tc>
          <w:tcPr>
            <w:tcW w:w="4730" w:type="dxa"/>
            <w:gridSpan w:val="5"/>
          </w:tcPr>
          <w:p w:rsidR="002D5F6C" w:rsidRPr="000A659B" w:rsidRDefault="002D5F6C" w:rsidP="002D5F6C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analizować</w:t>
            </w:r>
            <w:proofErr w:type="gramEnd"/>
            <w:r>
              <w:rPr>
                <w:sz w:val="20"/>
                <w:szCs w:val="20"/>
              </w:rPr>
              <w:t xml:space="preserve"> tekst ustawy i formułować wnioski</w:t>
            </w:r>
          </w:p>
        </w:tc>
        <w:tc>
          <w:tcPr>
            <w:tcW w:w="1352" w:type="dxa"/>
            <w:gridSpan w:val="2"/>
          </w:tcPr>
          <w:p w:rsidR="002D5F6C" w:rsidRDefault="002D5F6C" w:rsidP="002D5F6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2D5F6C" w:rsidRDefault="002D5F6C" w:rsidP="002D5F6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2D5F6C" w:rsidRPr="00730125" w:rsidRDefault="002D5F6C" w:rsidP="00C6005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2D5F6C" w:rsidRPr="000A659B" w:rsidRDefault="002D5F6C" w:rsidP="002D5F6C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16</w:t>
            </w:r>
          </w:p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ćwiczenie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pisemne</w:t>
            </w:r>
          </w:p>
        </w:tc>
      </w:tr>
      <w:tr w:rsidR="002D5F6C" w:rsidRPr="000A659B" w:rsidTr="00AD3F08">
        <w:trPr>
          <w:trHeight w:val="200"/>
        </w:trPr>
        <w:tc>
          <w:tcPr>
            <w:tcW w:w="9732" w:type="dxa"/>
            <w:gridSpan w:val="14"/>
          </w:tcPr>
          <w:p w:rsidR="002D5F6C" w:rsidRPr="00FD6D66" w:rsidRDefault="002D5F6C" w:rsidP="002D5F6C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2D5F6C" w:rsidRPr="000A659B" w:rsidTr="00AD3F08">
        <w:trPr>
          <w:trHeight w:val="734"/>
        </w:trPr>
        <w:tc>
          <w:tcPr>
            <w:tcW w:w="4730" w:type="dxa"/>
            <w:gridSpan w:val="5"/>
          </w:tcPr>
          <w:p w:rsidR="002D5F6C" w:rsidRPr="00B83448" w:rsidRDefault="002D5F6C" w:rsidP="002D5F6C">
            <w:pPr>
              <w:rPr>
                <w:sz w:val="20"/>
                <w:szCs w:val="20"/>
              </w:rPr>
            </w:pPr>
            <w:proofErr w:type="gramStart"/>
            <w:r w:rsidRPr="00CE5C8E">
              <w:rPr>
                <w:sz w:val="20"/>
                <w:szCs w:val="20"/>
              </w:rPr>
              <w:t>potrz</w:t>
            </w:r>
            <w:r w:rsidR="00C6005F">
              <w:rPr>
                <w:sz w:val="20"/>
                <w:szCs w:val="20"/>
              </w:rPr>
              <w:t>eby</w:t>
            </w:r>
            <w:proofErr w:type="gramEnd"/>
            <w:r w:rsidR="00C6005F">
              <w:rPr>
                <w:sz w:val="20"/>
                <w:szCs w:val="20"/>
              </w:rPr>
              <w:t xml:space="preserve"> stałego dokształcania się</w:t>
            </w:r>
          </w:p>
        </w:tc>
        <w:tc>
          <w:tcPr>
            <w:tcW w:w="1352" w:type="dxa"/>
            <w:gridSpan w:val="2"/>
          </w:tcPr>
          <w:p w:rsidR="002D5F6C" w:rsidRDefault="002D5F6C" w:rsidP="002D5F6C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2D5F6C" w:rsidRDefault="00C6005F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2D5F6C" w:rsidRPr="00730125" w:rsidRDefault="002D5F6C" w:rsidP="002D5F6C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2535" w:type="dxa"/>
            <w:gridSpan w:val="4"/>
          </w:tcPr>
          <w:p w:rsidR="002D5F6C" w:rsidRDefault="002D5F6C" w:rsidP="002D5F6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2D5F6C" w:rsidRPr="000A659B" w:rsidRDefault="002D5F6C" w:rsidP="002D5F6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D5F6C" w:rsidTr="00696A2C">
        <w:tc>
          <w:tcPr>
            <w:tcW w:w="9732" w:type="dxa"/>
            <w:gridSpan w:val="14"/>
          </w:tcPr>
          <w:p w:rsidR="002D5F6C" w:rsidRPr="00AE2A00" w:rsidRDefault="002D5F6C" w:rsidP="002D5F6C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2D5F6C" w:rsidTr="00696A2C">
        <w:tc>
          <w:tcPr>
            <w:tcW w:w="9732" w:type="dxa"/>
            <w:gridSpan w:val="14"/>
          </w:tcPr>
          <w:p w:rsidR="002D5F6C" w:rsidRPr="00AE2A00" w:rsidRDefault="002D5F6C" w:rsidP="002D5F6C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2D5F6C" w:rsidTr="00AD3F08">
        <w:tc>
          <w:tcPr>
            <w:tcW w:w="3796" w:type="dxa"/>
            <w:gridSpan w:val="3"/>
            <w:vMerge w:val="restart"/>
          </w:tcPr>
          <w:p w:rsidR="002D5F6C" w:rsidRDefault="002D5F6C" w:rsidP="002D5F6C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2D5F6C" w:rsidRPr="00AE2A00" w:rsidRDefault="002D5F6C" w:rsidP="002D5F6C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2D5F6C" w:rsidRPr="00AE2A00" w:rsidRDefault="002D5F6C" w:rsidP="002D5F6C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2D5F6C" w:rsidTr="00AD3F08">
        <w:tc>
          <w:tcPr>
            <w:tcW w:w="3796" w:type="dxa"/>
            <w:gridSpan w:val="3"/>
            <w:vMerge/>
          </w:tcPr>
          <w:p w:rsidR="002D5F6C" w:rsidRDefault="002D5F6C" w:rsidP="002D5F6C"/>
        </w:tc>
        <w:tc>
          <w:tcPr>
            <w:tcW w:w="1300" w:type="dxa"/>
            <w:gridSpan w:val="3"/>
          </w:tcPr>
          <w:p w:rsidR="002D5F6C" w:rsidRPr="009002A0" w:rsidRDefault="002D5F6C" w:rsidP="002D5F6C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2D5F6C" w:rsidRPr="009002A0" w:rsidRDefault="002D5F6C" w:rsidP="002D5F6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2D5F6C" w:rsidRPr="009002A0" w:rsidRDefault="002D5F6C" w:rsidP="002D5F6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2D5F6C" w:rsidRPr="009002A0" w:rsidRDefault="002D5F6C" w:rsidP="002D5F6C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C6005F" w:rsidTr="00AD3F08">
        <w:tc>
          <w:tcPr>
            <w:tcW w:w="3796" w:type="dxa"/>
            <w:gridSpan w:val="3"/>
          </w:tcPr>
          <w:p w:rsidR="00C6005F" w:rsidRDefault="00C6005F" w:rsidP="002D5F6C">
            <w:r>
              <w:t>Wykład</w:t>
            </w:r>
          </w:p>
        </w:tc>
        <w:tc>
          <w:tcPr>
            <w:tcW w:w="1300" w:type="dxa"/>
            <w:gridSpan w:val="3"/>
          </w:tcPr>
          <w:p w:rsidR="00C6005F" w:rsidRPr="00B4771B" w:rsidRDefault="00C6005F" w:rsidP="002D5F6C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C6005F" w:rsidRDefault="00C6005F" w:rsidP="002D5F6C">
            <w:pPr>
              <w:jc w:val="center"/>
            </w:pPr>
          </w:p>
          <w:p w:rsidR="00C6005F" w:rsidRPr="00B4771B" w:rsidRDefault="00C6005F" w:rsidP="002D5F6C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</w:tr>
      <w:tr w:rsidR="00C6005F" w:rsidTr="00AD3F08">
        <w:tc>
          <w:tcPr>
            <w:tcW w:w="3796" w:type="dxa"/>
            <w:gridSpan w:val="3"/>
          </w:tcPr>
          <w:p w:rsidR="00C6005F" w:rsidRDefault="00C6005F" w:rsidP="002D5F6C">
            <w:r>
              <w:t>Ćwiczenia</w:t>
            </w:r>
          </w:p>
        </w:tc>
        <w:tc>
          <w:tcPr>
            <w:tcW w:w="1300" w:type="dxa"/>
            <w:gridSpan w:val="3"/>
          </w:tcPr>
          <w:p w:rsidR="00C6005F" w:rsidRPr="00B4771B" w:rsidRDefault="00C6005F" w:rsidP="002D5F6C">
            <w:pPr>
              <w:jc w:val="center"/>
            </w:pPr>
            <w:r>
              <w:t>-</w:t>
            </w:r>
            <w:r w:rsidRPr="00B4771B">
              <w:t xml:space="preserve"> </w:t>
            </w:r>
          </w:p>
        </w:tc>
        <w:tc>
          <w:tcPr>
            <w:tcW w:w="1473" w:type="dxa"/>
            <w:gridSpan w:val="2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C6005F" w:rsidRPr="00B4771B" w:rsidRDefault="00C6005F" w:rsidP="002D5F6C">
            <w:pPr>
              <w:jc w:val="center"/>
            </w:pPr>
          </w:p>
        </w:tc>
        <w:tc>
          <w:tcPr>
            <w:tcW w:w="1611" w:type="dxa"/>
            <w:gridSpan w:val="3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</w:tr>
      <w:tr w:rsidR="00C6005F" w:rsidTr="00AD3F08">
        <w:tc>
          <w:tcPr>
            <w:tcW w:w="3796" w:type="dxa"/>
            <w:gridSpan w:val="3"/>
          </w:tcPr>
          <w:p w:rsidR="00C6005F" w:rsidRDefault="00C6005F" w:rsidP="002D5F6C">
            <w:r>
              <w:t>Seminarium</w:t>
            </w:r>
          </w:p>
        </w:tc>
        <w:tc>
          <w:tcPr>
            <w:tcW w:w="1300" w:type="dxa"/>
            <w:gridSpan w:val="3"/>
          </w:tcPr>
          <w:p w:rsidR="00C6005F" w:rsidRPr="00B4771B" w:rsidRDefault="00D97E2F" w:rsidP="002D5F6C">
            <w:pPr>
              <w:jc w:val="center"/>
            </w:pPr>
            <w:r>
              <w:t>5</w:t>
            </w:r>
          </w:p>
        </w:tc>
        <w:tc>
          <w:tcPr>
            <w:tcW w:w="1473" w:type="dxa"/>
            <w:gridSpan w:val="2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C6005F" w:rsidRPr="00B4771B" w:rsidRDefault="00C6005F" w:rsidP="002D5F6C">
            <w:pPr>
              <w:jc w:val="center"/>
            </w:pPr>
          </w:p>
        </w:tc>
        <w:tc>
          <w:tcPr>
            <w:tcW w:w="1611" w:type="dxa"/>
            <w:gridSpan w:val="3"/>
          </w:tcPr>
          <w:p w:rsidR="00C6005F" w:rsidRPr="00B4771B" w:rsidRDefault="00C6005F" w:rsidP="002D5F6C">
            <w:pPr>
              <w:jc w:val="center"/>
            </w:pPr>
            <w:r>
              <w:t>-</w:t>
            </w:r>
          </w:p>
        </w:tc>
      </w:tr>
      <w:tr w:rsidR="002D5F6C" w:rsidTr="00AD3F08">
        <w:tc>
          <w:tcPr>
            <w:tcW w:w="3796" w:type="dxa"/>
            <w:gridSpan w:val="3"/>
          </w:tcPr>
          <w:p w:rsidR="002D5F6C" w:rsidRDefault="002D5F6C" w:rsidP="002D5F6C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2D5F6C" w:rsidRPr="00B4771B" w:rsidRDefault="00C6005F" w:rsidP="00D97E2F">
            <w:pPr>
              <w:jc w:val="center"/>
            </w:pPr>
            <w:r>
              <w:t>1</w:t>
            </w:r>
            <w:r w:rsidR="00D97E2F">
              <w:t>5</w:t>
            </w:r>
          </w:p>
        </w:tc>
        <w:tc>
          <w:tcPr>
            <w:tcW w:w="1473" w:type="dxa"/>
            <w:gridSpan w:val="2"/>
          </w:tcPr>
          <w:p w:rsidR="002D5F6C" w:rsidRPr="00B4771B" w:rsidRDefault="00C6005F" w:rsidP="002D5F6C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2D5F6C" w:rsidRPr="00B4771B" w:rsidRDefault="00C6005F" w:rsidP="002D5F6C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2D5F6C" w:rsidRPr="00B4771B" w:rsidRDefault="00C6005F" w:rsidP="002D5F6C">
            <w:pPr>
              <w:jc w:val="center"/>
            </w:pPr>
            <w:r>
              <w:t>-</w:t>
            </w:r>
          </w:p>
        </w:tc>
      </w:tr>
      <w:tr w:rsidR="002D5F6C" w:rsidTr="00AD3F08">
        <w:tc>
          <w:tcPr>
            <w:tcW w:w="3796" w:type="dxa"/>
            <w:gridSpan w:val="3"/>
          </w:tcPr>
          <w:p w:rsidR="002D5F6C" w:rsidRPr="00AE2A00" w:rsidRDefault="002D5F6C" w:rsidP="002D5F6C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2D5F6C" w:rsidRPr="00B4771B" w:rsidRDefault="00C6005F" w:rsidP="002D5F6C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2D5F6C" w:rsidRPr="00B4771B" w:rsidRDefault="00C6005F" w:rsidP="002D5F6C">
            <w:pPr>
              <w:jc w:val="center"/>
            </w:pPr>
            <w:r>
              <w:t>2</w:t>
            </w:r>
          </w:p>
        </w:tc>
      </w:tr>
      <w:tr w:rsidR="002D5F6C" w:rsidTr="00AD3F08">
        <w:tc>
          <w:tcPr>
            <w:tcW w:w="3796" w:type="dxa"/>
            <w:gridSpan w:val="3"/>
          </w:tcPr>
          <w:p w:rsidR="002D5F6C" w:rsidRPr="00AE2A00" w:rsidRDefault="002D5F6C" w:rsidP="002D5F6C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2D5F6C" w:rsidRPr="00B4771B" w:rsidRDefault="00D97E2F" w:rsidP="002D5F6C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  <w:vMerge/>
          </w:tcPr>
          <w:p w:rsidR="002D5F6C" w:rsidRPr="00B4771B" w:rsidRDefault="002D5F6C" w:rsidP="002D5F6C">
            <w:pPr>
              <w:jc w:val="center"/>
            </w:pPr>
          </w:p>
        </w:tc>
      </w:tr>
      <w:tr w:rsidR="002D5F6C" w:rsidTr="00AD3F08">
        <w:tc>
          <w:tcPr>
            <w:tcW w:w="3796" w:type="dxa"/>
            <w:gridSpan w:val="3"/>
          </w:tcPr>
          <w:p w:rsidR="002D5F6C" w:rsidRPr="00AE2A00" w:rsidRDefault="002D5F6C" w:rsidP="002D5F6C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2D5F6C" w:rsidRPr="00B4771B" w:rsidRDefault="00C6005F" w:rsidP="002D5F6C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2D5F6C" w:rsidRPr="00B4771B" w:rsidRDefault="002D5F6C" w:rsidP="002D5F6C">
            <w:pPr>
              <w:jc w:val="center"/>
            </w:pPr>
            <w:r>
              <w:t>-</w:t>
            </w:r>
          </w:p>
        </w:tc>
      </w:tr>
      <w:tr w:rsidR="002D5F6C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2D5F6C" w:rsidRDefault="002D5F6C" w:rsidP="002D5F6C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2D5F6C" w:rsidTr="00AD3F08">
        <w:tc>
          <w:tcPr>
            <w:tcW w:w="2078" w:type="dxa"/>
            <w:gridSpan w:val="2"/>
            <w:vMerge w:val="restart"/>
          </w:tcPr>
          <w:p w:rsidR="002D5F6C" w:rsidRDefault="002D5F6C" w:rsidP="002D5F6C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2D5F6C" w:rsidRDefault="002D5F6C" w:rsidP="002D5F6C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2D5F6C" w:rsidTr="00AD3F08">
        <w:tc>
          <w:tcPr>
            <w:tcW w:w="2078" w:type="dxa"/>
            <w:gridSpan w:val="2"/>
            <w:vMerge/>
          </w:tcPr>
          <w:p w:rsidR="002D5F6C" w:rsidRDefault="002D5F6C" w:rsidP="002D5F6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2D5F6C" w:rsidTr="00AD3F08">
        <w:tc>
          <w:tcPr>
            <w:tcW w:w="2078" w:type="dxa"/>
            <w:gridSpan w:val="2"/>
            <w:vMerge/>
          </w:tcPr>
          <w:p w:rsidR="002D5F6C" w:rsidRDefault="002D5F6C" w:rsidP="002D5F6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2D5F6C" w:rsidTr="00AD3F08">
        <w:tc>
          <w:tcPr>
            <w:tcW w:w="2078" w:type="dxa"/>
            <w:gridSpan w:val="2"/>
            <w:vMerge/>
          </w:tcPr>
          <w:p w:rsidR="002D5F6C" w:rsidRDefault="002D5F6C" w:rsidP="002D5F6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7C57FC" w:rsidRDefault="002D5F6C" w:rsidP="002D5F6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2D5F6C" w:rsidRPr="001D62B6" w:rsidRDefault="002D5F6C" w:rsidP="002D5F6C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2D5F6C" w:rsidTr="00AD3F08">
        <w:tc>
          <w:tcPr>
            <w:tcW w:w="2078" w:type="dxa"/>
            <w:gridSpan w:val="2"/>
            <w:vMerge/>
          </w:tcPr>
          <w:p w:rsidR="002D5F6C" w:rsidRDefault="002D5F6C" w:rsidP="002D5F6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2D5F6C" w:rsidTr="00AD3F08">
        <w:tc>
          <w:tcPr>
            <w:tcW w:w="2078" w:type="dxa"/>
            <w:gridSpan w:val="2"/>
            <w:vMerge/>
          </w:tcPr>
          <w:p w:rsidR="002D5F6C" w:rsidRDefault="002D5F6C" w:rsidP="002D5F6C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D5F6C" w:rsidRPr="001D62B6" w:rsidRDefault="002D5F6C" w:rsidP="002D5F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E16E5E" w:rsidTr="00406982">
        <w:tc>
          <w:tcPr>
            <w:tcW w:w="2078" w:type="dxa"/>
            <w:gridSpan w:val="2"/>
            <w:vMerge w:val="restart"/>
          </w:tcPr>
          <w:p w:rsidR="00E16E5E" w:rsidRDefault="00E16E5E" w:rsidP="00E16E5E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E16E5E" w:rsidRDefault="00E16E5E" w:rsidP="00E16E5E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pisemnego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Pr="001D62B6" w:rsidRDefault="00E16E5E" w:rsidP="00E16E5E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Pr="001D62B6" w:rsidRDefault="00E16E5E" w:rsidP="00E16E5E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E16E5E" w:rsidTr="00AD3F08">
        <w:tc>
          <w:tcPr>
            <w:tcW w:w="2078" w:type="dxa"/>
            <w:gridSpan w:val="2"/>
            <w:vMerge/>
          </w:tcPr>
          <w:p w:rsidR="00E16E5E" w:rsidRDefault="00E16E5E" w:rsidP="00E16E5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E16E5E" w:rsidTr="00AD3F08">
        <w:tc>
          <w:tcPr>
            <w:tcW w:w="2078" w:type="dxa"/>
            <w:gridSpan w:val="2"/>
            <w:vMerge/>
          </w:tcPr>
          <w:p w:rsidR="00E16E5E" w:rsidRDefault="00E16E5E" w:rsidP="00E16E5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E16E5E" w:rsidTr="00AD3F08">
        <w:tc>
          <w:tcPr>
            <w:tcW w:w="2078" w:type="dxa"/>
            <w:gridSpan w:val="2"/>
            <w:vMerge/>
          </w:tcPr>
          <w:p w:rsidR="00E16E5E" w:rsidRDefault="00E16E5E" w:rsidP="00E16E5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Pr="007C57FC" w:rsidRDefault="00E16E5E" w:rsidP="00E16E5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E16E5E" w:rsidRDefault="00E16E5E" w:rsidP="00E16E5E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E16E5E" w:rsidTr="00AD3F08">
        <w:tc>
          <w:tcPr>
            <w:tcW w:w="2078" w:type="dxa"/>
            <w:gridSpan w:val="2"/>
            <w:vMerge/>
          </w:tcPr>
          <w:p w:rsidR="00E16E5E" w:rsidRDefault="00E16E5E" w:rsidP="00E16E5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E16E5E" w:rsidTr="00AD3F08">
        <w:tc>
          <w:tcPr>
            <w:tcW w:w="2078" w:type="dxa"/>
            <w:gridSpan w:val="2"/>
            <w:vMerge/>
          </w:tcPr>
          <w:p w:rsidR="00E16E5E" w:rsidRDefault="00E16E5E" w:rsidP="00E16E5E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16E5E" w:rsidRDefault="00E16E5E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2D5F6C" w:rsidTr="00696A2C">
        <w:tc>
          <w:tcPr>
            <w:tcW w:w="9732" w:type="dxa"/>
            <w:gridSpan w:val="14"/>
          </w:tcPr>
          <w:p w:rsidR="002D5F6C" w:rsidRPr="00696A2C" w:rsidRDefault="002D5F6C" w:rsidP="002D5F6C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2D5F6C" w:rsidTr="00E16E5E">
        <w:tc>
          <w:tcPr>
            <w:tcW w:w="2078" w:type="dxa"/>
            <w:gridSpan w:val="2"/>
          </w:tcPr>
          <w:p w:rsidR="002D5F6C" w:rsidRPr="00176E38" w:rsidRDefault="002D5F6C" w:rsidP="002D5F6C">
            <w:pPr>
              <w:rPr>
                <w:b/>
              </w:rPr>
            </w:pPr>
            <w:r w:rsidRPr="00176E38">
              <w:rPr>
                <w:b/>
              </w:rPr>
              <w:lastRenderedPageBreak/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A066A3" w:rsidRPr="00F7604A" w:rsidRDefault="00FC471D" w:rsidP="00A066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16E5E" w:rsidRPr="00DF1336">
              <w:rPr>
                <w:sz w:val="20"/>
                <w:szCs w:val="20"/>
              </w:rPr>
              <w:t>Wprowadzanie produktów kosmetycznych do obrotu</w:t>
            </w:r>
            <w:r w:rsidR="00E16E5E">
              <w:rPr>
                <w:sz w:val="20"/>
                <w:szCs w:val="20"/>
              </w:rPr>
              <w:t xml:space="preserve"> </w:t>
            </w:r>
            <w:r w:rsidR="00E16E5E" w:rsidRPr="00DF1336">
              <w:rPr>
                <w:sz w:val="20"/>
                <w:szCs w:val="20"/>
              </w:rPr>
              <w:t>Przewodnik Polskiego Związku Przemysłu Kosmetycznego</w:t>
            </w:r>
            <w:r w:rsidR="00E16E5E">
              <w:rPr>
                <w:sz w:val="20"/>
                <w:szCs w:val="20"/>
              </w:rPr>
              <w:t>, 2019</w:t>
            </w:r>
            <w:r w:rsidR="00A066A3" w:rsidRPr="00F7604A">
              <w:rPr>
                <w:sz w:val="20"/>
                <w:szCs w:val="20"/>
              </w:rPr>
              <w:t xml:space="preserve"> R</w:t>
            </w:r>
            <w:r w:rsidR="00A066A3">
              <w:rPr>
                <w:sz w:val="20"/>
                <w:szCs w:val="20"/>
              </w:rPr>
              <w:t>ozporządzenie</w:t>
            </w:r>
            <w:r w:rsidR="00A066A3" w:rsidRPr="00F7604A">
              <w:rPr>
                <w:sz w:val="20"/>
                <w:szCs w:val="20"/>
              </w:rPr>
              <w:t xml:space="preserve"> M</w:t>
            </w:r>
            <w:r w:rsidR="00A066A3">
              <w:rPr>
                <w:sz w:val="20"/>
                <w:szCs w:val="20"/>
              </w:rPr>
              <w:t>inistra</w:t>
            </w:r>
            <w:r w:rsidR="00A066A3" w:rsidRPr="00F7604A">
              <w:rPr>
                <w:sz w:val="20"/>
                <w:szCs w:val="20"/>
              </w:rPr>
              <w:t xml:space="preserve"> Z</w:t>
            </w:r>
            <w:r w:rsidR="00A066A3">
              <w:rPr>
                <w:sz w:val="20"/>
                <w:szCs w:val="20"/>
              </w:rPr>
              <w:t>drowia</w:t>
            </w:r>
            <w:r w:rsidR="00A066A3" w:rsidRPr="00F7604A">
              <w:rPr>
                <w:sz w:val="20"/>
                <w:szCs w:val="20"/>
              </w:rPr>
              <w:t xml:space="preserve"> z dnia 28 lutego 2019 r. w sprawie określenia wzorów wniosków oraz zaświadczenia związanych z wykazem zakładów wytwarzających produkty kosmetyczne</w:t>
            </w:r>
          </w:p>
          <w:p w:rsidR="002D5F6C" w:rsidRDefault="00A066A3" w:rsidP="00E16E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E16E5E" w:rsidRPr="00DF1336">
              <w:rPr>
                <w:sz w:val="20"/>
                <w:szCs w:val="20"/>
              </w:rPr>
              <w:t>Ustawa o produktach kosmetycznych z dnia 4 października 2018 r</w:t>
            </w:r>
          </w:p>
          <w:p w:rsidR="00FC471D" w:rsidRPr="00A066A3" w:rsidRDefault="00FC471D" w:rsidP="00A066A3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3.</w:t>
            </w:r>
            <w:r w:rsidR="00C96A0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R</w:t>
            </w:r>
            <w:r w:rsidRPr="00FC471D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ozporządzenie</w:t>
            </w:r>
            <w:r w:rsidR="00C96A0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P</w:t>
            </w:r>
            <w:r w:rsidRPr="00FC471D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arlamentu </w:t>
            </w:r>
            <w:r w:rsidR="00C96A0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E</w:t>
            </w:r>
            <w:r w:rsidRPr="00FC471D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uropejskiego i Rady (WE) nr 1223/2009</w:t>
            </w:r>
            <w:r w:rsidR="00A066A3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FC471D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z dnia 30 listopada 2009 r.</w:t>
            </w:r>
            <w:r w:rsidR="00C96A0B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 xml:space="preserve"> </w:t>
            </w:r>
            <w:r w:rsidRPr="00FC471D">
              <w:rPr>
                <w:rFonts w:asciiTheme="minorHAnsi" w:hAnsiTheme="minorHAnsi"/>
                <w:bCs/>
                <w:color w:val="000000"/>
                <w:sz w:val="20"/>
                <w:szCs w:val="20"/>
              </w:rPr>
              <w:t>dotyczące produktów kosmetycznych</w:t>
            </w:r>
          </w:p>
        </w:tc>
      </w:tr>
      <w:tr w:rsidR="002D5F6C" w:rsidTr="00E16E5E">
        <w:tc>
          <w:tcPr>
            <w:tcW w:w="2078" w:type="dxa"/>
            <w:gridSpan w:val="2"/>
          </w:tcPr>
          <w:p w:rsidR="002D5F6C" w:rsidRPr="00176E38" w:rsidRDefault="002D5F6C" w:rsidP="002D5F6C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F6C" w:rsidRDefault="00A066A3" w:rsidP="002D5F6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E16E5E" w:rsidRPr="00FD3719">
              <w:rPr>
                <w:sz w:val="20"/>
                <w:szCs w:val="20"/>
              </w:rPr>
              <w:t xml:space="preserve">H. </w:t>
            </w:r>
            <w:proofErr w:type="spellStart"/>
            <w:r w:rsidR="00E16E5E" w:rsidRPr="00FD3719">
              <w:rPr>
                <w:sz w:val="20"/>
                <w:szCs w:val="20"/>
              </w:rPr>
              <w:t>Gertig</w:t>
            </w:r>
            <w:proofErr w:type="spellEnd"/>
            <w:r w:rsidR="00E16E5E" w:rsidRPr="00FD3719">
              <w:rPr>
                <w:sz w:val="20"/>
                <w:szCs w:val="20"/>
              </w:rPr>
              <w:t xml:space="preserve"> Regulacje prawne w kosmetyce 2007</w:t>
            </w:r>
          </w:p>
          <w:p w:rsidR="00A066A3" w:rsidRPr="00A066A3" w:rsidRDefault="00A066A3" w:rsidP="002D5F6C">
            <w:pPr>
              <w:contextualSpacing/>
              <w:rPr>
                <w:rFonts w:cs="Arial"/>
                <w:sz w:val="20"/>
                <w:szCs w:val="20"/>
              </w:rPr>
            </w:pPr>
            <w:r w:rsidRPr="00A066A3">
              <w:rPr>
                <w:rFonts w:cs="Arial"/>
                <w:sz w:val="20"/>
                <w:szCs w:val="20"/>
              </w:rPr>
              <w:t>2.E.Starzyk</w:t>
            </w:r>
            <w:proofErr w:type="gramStart"/>
            <w:r w:rsidRPr="00A066A3">
              <w:rPr>
                <w:rFonts w:cs="Arial"/>
                <w:sz w:val="20"/>
                <w:szCs w:val="20"/>
              </w:rPr>
              <w:t>,</w:t>
            </w:r>
            <w:r>
              <w:rPr>
                <w:rFonts w:cs="Arial"/>
                <w:sz w:val="20"/>
                <w:szCs w:val="20"/>
              </w:rPr>
              <w:t>P</w:t>
            </w:r>
            <w:proofErr w:type="gramEnd"/>
            <w:r>
              <w:rPr>
                <w:rFonts w:cs="Arial"/>
                <w:sz w:val="20"/>
                <w:szCs w:val="20"/>
              </w:rPr>
              <w:t>.Zachwieja Ustawoda</w:t>
            </w:r>
            <w:r w:rsidR="00D97E2F">
              <w:rPr>
                <w:rFonts w:cs="Arial"/>
                <w:sz w:val="20"/>
                <w:szCs w:val="20"/>
              </w:rPr>
              <w:t>w</w:t>
            </w:r>
            <w:r>
              <w:rPr>
                <w:rFonts w:cs="Arial"/>
                <w:sz w:val="20"/>
                <w:szCs w:val="20"/>
              </w:rPr>
              <w:t xml:space="preserve">stwo kosmetyczne w Polsce i UE, </w:t>
            </w:r>
            <w:proofErr w:type="spellStart"/>
            <w:r>
              <w:rPr>
                <w:rFonts w:cs="Arial"/>
                <w:sz w:val="20"/>
                <w:szCs w:val="20"/>
              </w:rPr>
              <w:t>WSZKiPZ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Warszawa, 2010r.</w:t>
            </w:r>
          </w:p>
        </w:tc>
      </w:tr>
      <w:tr w:rsidR="002D5F6C" w:rsidTr="00696A2C">
        <w:tc>
          <w:tcPr>
            <w:tcW w:w="9732" w:type="dxa"/>
            <w:gridSpan w:val="14"/>
          </w:tcPr>
          <w:p w:rsidR="002D5F6C" w:rsidRPr="00D563D3" w:rsidRDefault="002D5F6C" w:rsidP="002D5F6C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2D5F6C" w:rsidTr="00AD3F08">
        <w:tc>
          <w:tcPr>
            <w:tcW w:w="515" w:type="dxa"/>
          </w:tcPr>
          <w:p w:rsidR="002D5F6C" w:rsidRPr="00D563D3" w:rsidRDefault="002D5F6C" w:rsidP="002D5F6C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2D5F6C" w:rsidRPr="00D563D3" w:rsidRDefault="002D5F6C" w:rsidP="002D5F6C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2D5F6C" w:rsidRPr="00D563D3" w:rsidRDefault="002D5F6C" w:rsidP="002D5F6C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2D5F6C" w:rsidRPr="00D563D3" w:rsidRDefault="002D5F6C" w:rsidP="002D5F6C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2D5F6C" w:rsidTr="00696A2C">
        <w:tc>
          <w:tcPr>
            <w:tcW w:w="9732" w:type="dxa"/>
            <w:gridSpan w:val="14"/>
          </w:tcPr>
          <w:p w:rsidR="002D5F6C" w:rsidRPr="00E42068" w:rsidRDefault="002D5F6C" w:rsidP="000352DA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0352DA">
              <w:rPr>
                <w:b/>
                <w:sz w:val="24"/>
                <w:szCs w:val="24"/>
              </w:rPr>
              <w:t xml:space="preserve"> 1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0352DA" w:rsidRDefault="00E16E5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 xml:space="preserve">Historia regulacji prawnych </w:t>
            </w:r>
            <w:r w:rsidR="00E25E2E" w:rsidRPr="00D97E2F">
              <w:rPr>
                <w:rFonts w:cstheme="minorHAnsi"/>
              </w:rPr>
              <w:t xml:space="preserve">krajowych i UE </w:t>
            </w:r>
            <w:r w:rsidRPr="00D97E2F">
              <w:rPr>
                <w:rFonts w:cstheme="minorHAnsi"/>
              </w:rPr>
              <w:t xml:space="preserve">dotyczących </w:t>
            </w:r>
            <w:r w:rsidR="00E25E2E" w:rsidRPr="00D97E2F">
              <w:rPr>
                <w:rFonts w:cstheme="minorHAnsi"/>
              </w:rPr>
              <w:t xml:space="preserve">produktów </w:t>
            </w:r>
            <w:r w:rsidRPr="00D97E2F">
              <w:rPr>
                <w:rFonts w:cstheme="minorHAnsi"/>
              </w:rPr>
              <w:t>kosmet</w:t>
            </w:r>
            <w:r w:rsidR="00E25E2E" w:rsidRPr="00D97E2F">
              <w:rPr>
                <w:rFonts w:cstheme="minorHAnsi"/>
              </w:rPr>
              <w:t>ycznych</w:t>
            </w:r>
            <w:r w:rsidR="00D97E2F">
              <w:rPr>
                <w:rFonts w:cstheme="minorHAnsi"/>
              </w:rPr>
              <w:t>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FA0F73" w:rsidRDefault="00E16E5E" w:rsidP="00E16E5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16E5E" w:rsidRPr="00FA0F73" w:rsidRDefault="00E16E5E" w:rsidP="00E16E5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0352DA" w:rsidRDefault="00E16E5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>Działalność normalizacyjna</w:t>
            </w:r>
            <w:r w:rsidR="00E25E2E" w:rsidRPr="00D97E2F">
              <w:rPr>
                <w:rFonts w:cstheme="minorHAnsi"/>
              </w:rPr>
              <w:t xml:space="preserve"> w zakresie produktów kosmetycznych </w:t>
            </w:r>
            <w:r w:rsidRPr="00D97E2F">
              <w:rPr>
                <w:rFonts w:cstheme="minorHAnsi"/>
              </w:rPr>
              <w:t>Międzynarodowa współpraca w dziedzinie normalizacji.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Default="00E16E5E" w:rsidP="00E16E5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16E5E" w:rsidRPr="00FA0F73" w:rsidRDefault="00E16E5E" w:rsidP="00E16E5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C96A0B" w:rsidRPr="00D97E2F" w:rsidRDefault="00E16E5E" w:rsidP="00C96A0B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Ustawa o kosmetykach i jej harmonizacja z </w:t>
            </w:r>
            <w:r w:rsidR="00C96A0B"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Rozporządzeniem Rozporządzenie Parlamentu Europejskiego i Rady (WE) nr 1223/2009</w:t>
            </w:r>
          </w:p>
          <w:p w:rsidR="000352DA" w:rsidRDefault="00C96A0B" w:rsidP="00E25E2E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proofErr w:type="gramStart"/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z</w:t>
            </w:r>
            <w:proofErr w:type="gramEnd"/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dnia 30 listopada 2009 r. dotyczące produktów kosmetycznych</w:t>
            </w:r>
            <w:r w:rsid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:rsidR="00D97E2F" w:rsidRPr="00D97E2F" w:rsidRDefault="00D97E2F" w:rsidP="00E25E2E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886" w:type="dxa"/>
            <w:gridSpan w:val="4"/>
          </w:tcPr>
          <w:p w:rsidR="00E16E5E" w:rsidRDefault="00E16E5E" w:rsidP="00E16E5E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16E5E" w:rsidRPr="00FA0F73" w:rsidRDefault="00E16E5E" w:rsidP="00E16E5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0352DA" w:rsidRDefault="00C96A0B" w:rsidP="00C96A0B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>Portal CPNP-elektroniczny system przekazywania informacji o kosmetyku wprowadzanym do obrotu na terenie UE</w:t>
            </w:r>
            <w:r w:rsidR="00D97E2F">
              <w:rPr>
                <w:rFonts w:cstheme="minorHAnsi"/>
              </w:rPr>
              <w:t>.</w:t>
            </w:r>
          </w:p>
          <w:p w:rsidR="00D97E2F" w:rsidRPr="00D97E2F" w:rsidRDefault="00D97E2F" w:rsidP="00C96A0B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16E5E" w:rsidRPr="00FA0F73" w:rsidRDefault="00E16E5E" w:rsidP="00E16E5E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0352DA" w:rsidRDefault="00C96A0B" w:rsidP="00D97E2F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Przepisy Rozporządzenia Parlamentu Europejskiego i Rady (WE) nr 1223/2009</w:t>
            </w:r>
            <w:r w:rsidR="00D97E2F"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z dnia 30 listopada 2009 r. dotyczące produktów kosmetycznych w </w:t>
            </w:r>
            <w:proofErr w:type="gramStart"/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zakresie </w:t>
            </w:r>
            <w:r w:rsidR="00D97E2F"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D97E2F">
              <w:rPr>
                <w:rFonts w:asciiTheme="minorHAnsi" w:hAnsiTheme="minorHAnsi" w:cstheme="minorHAnsi"/>
                <w:sz w:val="22"/>
                <w:szCs w:val="22"/>
              </w:rPr>
              <w:t>dozwolonych</w:t>
            </w:r>
            <w:proofErr w:type="gramEnd"/>
            <w:r w:rsidRPr="00D97E2F">
              <w:rPr>
                <w:rFonts w:asciiTheme="minorHAnsi" w:hAnsiTheme="minorHAnsi" w:cstheme="minorHAnsi"/>
                <w:sz w:val="22"/>
                <w:szCs w:val="22"/>
              </w:rPr>
              <w:t xml:space="preserve"> i niedozwolonych </w:t>
            </w:r>
            <w:r w:rsidR="00E16E5E" w:rsidRPr="00D97E2F">
              <w:rPr>
                <w:rFonts w:asciiTheme="minorHAnsi" w:hAnsiTheme="minorHAnsi" w:cstheme="minorHAnsi"/>
                <w:sz w:val="22"/>
                <w:szCs w:val="22"/>
              </w:rPr>
              <w:t>substancji dodawanych do kosmetyków.</w:t>
            </w:r>
          </w:p>
          <w:p w:rsidR="00D97E2F" w:rsidRPr="00D97E2F" w:rsidRDefault="00D97E2F" w:rsidP="00D97E2F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6" w:type="dxa"/>
            <w:gridSpan w:val="4"/>
          </w:tcPr>
          <w:p w:rsidR="00E16E5E" w:rsidRDefault="00E16E5E" w:rsidP="00E16E5E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E16E5E" w:rsidRDefault="00E16E5E" w:rsidP="00E16E5E">
            <w:r>
              <w:rPr>
                <w:b/>
              </w:rPr>
              <w:t>2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0352DA" w:rsidRDefault="00E25E2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>Wymagane dane na opakowania jednos</w:t>
            </w:r>
            <w:r w:rsidR="00D97E2F">
              <w:rPr>
                <w:rFonts w:cstheme="minorHAnsi"/>
              </w:rPr>
              <w:t>tkowych produktów kosmetycznych</w:t>
            </w:r>
            <w:r w:rsidRPr="00D97E2F">
              <w:rPr>
                <w:rFonts w:cstheme="minorHAnsi"/>
              </w:rPr>
              <w:t xml:space="preserve">, </w:t>
            </w:r>
            <w:r w:rsidR="00E16E5E" w:rsidRPr="00D97E2F">
              <w:rPr>
                <w:rFonts w:cstheme="minorHAnsi"/>
              </w:rPr>
              <w:t>czytanie oznakowania</w:t>
            </w:r>
            <w:r w:rsidR="000352DA" w:rsidRPr="00D97E2F">
              <w:rPr>
                <w:rFonts w:cstheme="minorHAnsi"/>
              </w:rPr>
              <w:t>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6E5E" w:rsidRDefault="00D97E2F" w:rsidP="00E16E5E">
            <w:r>
              <w:rPr>
                <w:b/>
              </w:rPr>
              <w:t>1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0352DA" w:rsidRDefault="00E16E5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 xml:space="preserve">Podstawy prawne dotyczące oceny jakości </w:t>
            </w:r>
            <w:r w:rsidR="00E25E2E" w:rsidRPr="00D97E2F">
              <w:rPr>
                <w:rFonts w:cstheme="minorHAnsi"/>
              </w:rPr>
              <w:t xml:space="preserve">i bezpieczeństwa produktów </w:t>
            </w:r>
            <w:r w:rsidRPr="00D97E2F">
              <w:rPr>
                <w:rFonts w:cstheme="minorHAnsi"/>
              </w:rPr>
              <w:t>kosmety</w:t>
            </w:r>
            <w:r w:rsidR="00E25E2E" w:rsidRPr="00D97E2F">
              <w:rPr>
                <w:rFonts w:cstheme="minorHAnsi"/>
              </w:rPr>
              <w:t xml:space="preserve">cznych </w:t>
            </w:r>
            <w:r w:rsidR="000352DA" w:rsidRPr="00D97E2F">
              <w:rPr>
                <w:rFonts w:cstheme="minorHAnsi"/>
              </w:rPr>
              <w:t>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6E5E" w:rsidRDefault="00D97E2F" w:rsidP="00E16E5E">
            <w:r>
              <w:rPr>
                <w:b/>
              </w:rPr>
              <w:t>1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0352DA" w:rsidRDefault="00E16E5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>Nadzór nad</w:t>
            </w:r>
            <w:r w:rsidR="00E25E2E" w:rsidRPr="00D97E2F">
              <w:rPr>
                <w:rFonts w:cstheme="minorHAnsi"/>
              </w:rPr>
              <w:t xml:space="preserve"> produkcją i dystrybucją produktów</w:t>
            </w:r>
            <w:r w:rsidRPr="00D97E2F">
              <w:rPr>
                <w:rFonts w:cstheme="minorHAnsi"/>
              </w:rPr>
              <w:t xml:space="preserve"> kosmety</w:t>
            </w:r>
            <w:r w:rsidR="00E25E2E" w:rsidRPr="00D97E2F">
              <w:rPr>
                <w:rFonts w:cstheme="minorHAnsi"/>
              </w:rPr>
              <w:t>cznych</w:t>
            </w:r>
            <w:r w:rsidR="00D97E2F">
              <w:rPr>
                <w:rFonts w:cstheme="minorHAnsi"/>
              </w:rPr>
              <w:t>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6E5E" w:rsidRDefault="00D97E2F" w:rsidP="00E16E5E">
            <w:r>
              <w:rPr>
                <w:b/>
              </w:rPr>
              <w:t>1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0352DA" w:rsidRDefault="00E16E5E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  <w:r w:rsidRPr="00D97E2F">
              <w:rPr>
                <w:rFonts w:cstheme="minorHAnsi"/>
              </w:rPr>
              <w:t xml:space="preserve">Ustawodawstwo dotyczące badań i certyfikacji </w:t>
            </w:r>
            <w:r w:rsidR="00E25E2E" w:rsidRPr="00D97E2F">
              <w:rPr>
                <w:rFonts w:cstheme="minorHAnsi"/>
              </w:rPr>
              <w:t xml:space="preserve">produktów </w:t>
            </w:r>
            <w:r w:rsidRPr="00D97E2F">
              <w:rPr>
                <w:rFonts w:cstheme="minorHAnsi"/>
              </w:rPr>
              <w:t>kosmet</w:t>
            </w:r>
            <w:r w:rsidR="00E25E2E" w:rsidRPr="00D97E2F">
              <w:rPr>
                <w:rFonts w:cstheme="minorHAnsi"/>
              </w:rPr>
              <w:t>ycznych</w:t>
            </w:r>
            <w:r w:rsidR="00D97E2F">
              <w:rPr>
                <w:rFonts w:cstheme="minorHAnsi"/>
              </w:rPr>
              <w:t>.</w:t>
            </w:r>
          </w:p>
          <w:p w:rsidR="00D97E2F" w:rsidRPr="00D97E2F" w:rsidRDefault="00D97E2F" w:rsidP="00E25E2E">
            <w:pPr>
              <w:spacing w:after="60"/>
              <w:ind w:left="-76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6E5E" w:rsidRDefault="00D97E2F" w:rsidP="00E16E5E">
            <w:r>
              <w:rPr>
                <w:b/>
              </w:rPr>
              <w:t>1</w:t>
            </w:r>
          </w:p>
        </w:tc>
      </w:tr>
      <w:tr w:rsidR="00E16E5E" w:rsidTr="00AD3F08">
        <w:tc>
          <w:tcPr>
            <w:tcW w:w="515" w:type="dxa"/>
          </w:tcPr>
          <w:p w:rsidR="00E16E5E" w:rsidRPr="00E87231" w:rsidRDefault="00E16E5E" w:rsidP="00E16E5E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97E2F" w:rsidRDefault="000352DA" w:rsidP="00E25E2E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Konsekwencje prawne nieprzestrzegania</w:t>
            </w:r>
            <w:r w:rsidR="00E25E2E"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Rozporządzenia Parlamentu Europejskiego i Rady (WE) nr 1223/2009 z dnia 30 listopada 2009 r. dotyczące produktów kosmetycznych i ustawy o produktach kosmetycznych</w:t>
            </w:r>
            <w:r w:rsid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:rsidR="000352DA" w:rsidRPr="00D97E2F" w:rsidRDefault="00E25E2E" w:rsidP="00E25E2E">
            <w:pPr>
              <w:pStyle w:val="doc-ti"/>
              <w:shd w:val="clear" w:color="auto" w:fill="FFFFFF"/>
              <w:spacing w:before="0" w:beforeAutospacing="0" w:after="0" w:afterAutospacing="0"/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</w:pPr>
            <w:r w:rsidRPr="00D97E2F">
              <w:rPr>
                <w:rFonts w:asciiTheme="minorHAnsi" w:eastAsia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E16E5E" w:rsidRPr="00EB7178" w:rsidRDefault="00E16E5E" w:rsidP="00E16E5E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E16E5E" w:rsidRPr="000352DA" w:rsidRDefault="00D97E2F" w:rsidP="00E16E5E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73BED"/>
    <w:multiLevelType w:val="hybridMultilevel"/>
    <w:tmpl w:val="4246C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352DA"/>
    <w:rsid w:val="00060C5E"/>
    <w:rsid w:val="000A1C4E"/>
    <w:rsid w:val="000A659B"/>
    <w:rsid w:val="000B3727"/>
    <w:rsid w:val="000B3BF8"/>
    <w:rsid w:val="000F3D02"/>
    <w:rsid w:val="00176E38"/>
    <w:rsid w:val="001E764E"/>
    <w:rsid w:val="002B5DF9"/>
    <w:rsid w:val="002C1097"/>
    <w:rsid w:val="002D5F6C"/>
    <w:rsid w:val="00337096"/>
    <w:rsid w:val="0034541E"/>
    <w:rsid w:val="003A238C"/>
    <w:rsid w:val="003C7AE0"/>
    <w:rsid w:val="003E0CC0"/>
    <w:rsid w:val="0040779E"/>
    <w:rsid w:val="004179F2"/>
    <w:rsid w:val="00445EA0"/>
    <w:rsid w:val="00486DF3"/>
    <w:rsid w:val="005320D6"/>
    <w:rsid w:val="00533EB9"/>
    <w:rsid w:val="005F01CE"/>
    <w:rsid w:val="00696A2C"/>
    <w:rsid w:val="006C4C2C"/>
    <w:rsid w:val="006E095B"/>
    <w:rsid w:val="00751413"/>
    <w:rsid w:val="00793969"/>
    <w:rsid w:val="007E6BB6"/>
    <w:rsid w:val="0083720C"/>
    <w:rsid w:val="00842C7A"/>
    <w:rsid w:val="00855744"/>
    <w:rsid w:val="00880636"/>
    <w:rsid w:val="00880765"/>
    <w:rsid w:val="008D5929"/>
    <w:rsid w:val="009002A0"/>
    <w:rsid w:val="00A05E47"/>
    <w:rsid w:val="00A066A3"/>
    <w:rsid w:val="00A261A4"/>
    <w:rsid w:val="00A74A98"/>
    <w:rsid w:val="00AC7875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6005F"/>
    <w:rsid w:val="00C93177"/>
    <w:rsid w:val="00C96A0B"/>
    <w:rsid w:val="00CA6AEF"/>
    <w:rsid w:val="00CB4455"/>
    <w:rsid w:val="00CC28D8"/>
    <w:rsid w:val="00D206A1"/>
    <w:rsid w:val="00D563D3"/>
    <w:rsid w:val="00D76ED9"/>
    <w:rsid w:val="00D97E2F"/>
    <w:rsid w:val="00DB480D"/>
    <w:rsid w:val="00E16E5E"/>
    <w:rsid w:val="00E25E2E"/>
    <w:rsid w:val="00E42068"/>
    <w:rsid w:val="00E649B8"/>
    <w:rsid w:val="00E87231"/>
    <w:rsid w:val="00EB3110"/>
    <w:rsid w:val="00F4419C"/>
    <w:rsid w:val="00F54886"/>
    <w:rsid w:val="00FA0F73"/>
    <w:rsid w:val="00FB4C62"/>
    <w:rsid w:val="00FC471D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950F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E16E5E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customStyle="1" w:styleId="doc-ti">
    <w:name w:val="doc-ti"/>
    <w:basedOn w:val="Normalny"/>
    <w:rsid w:val="00FC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20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0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2026-05-18T09:05:00Z</cp:lastPrinted>
  <dcterms:created xsi:type="dcterms:W3CDTF">2026-05-18T09:06:00Z</dcterms:created>
  <dcterms:modified xsi:type="dcterms:W3CDTF">2026-05-18T09:06:00Z</dcterms:modified>
</cp:coreProperties>
</file>